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8AB6F" w14:textId="1186C713" w:rsidR="00D87090" w:rsidRPr="00B44FBC" w:rsidRDefault="00D87090" w:rsidP="00D87090">
      <w:pPr>
        <w:pStyle w:val="Nadpis2"/>
        <w:jc w:val="center"/>
        <w:rPr>
          <w:rFonts w:cstheme="majorHAnsi"/>
          <w:color w:val="E36C0A" w:themeColor="accent6" w:themeShade="BF"/>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bookmarkStart w:id="0" w:name="_GoBack"/>
      <w:r w:rsidRPr="00B44FBC">
        <w:rPr>
          <w:rStyle w:val="Siln"/>
          <w:rFonts w:cstheme="majorHAnsi"/>
          <w:b/>
          <w:bCs/>
          <w:color w:val="E36C0A" w:themeColor="accent6" w:themeShade="BF"/>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VYJÁDŘENÍ POVĚŘENCE: </w:t>
      </w:r>
      <w:r w:rsidR="00B44FBC" w:rsidRPr="00B44FBC">
        <w:rPr>
          <w:rStyle w:val="Siln"/>
          <w:rFonts w:cstheme="majorHAnsi"/>
          <w:b/>
          <w:bCs/>
          <w:color w:val="E36C0A" w:themeColor="accent6" w:themeShade="BF"/>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JAK BEZPEČNĚ SDÍLET OBSAH NA SOCIÁLNÍCH </w:t>
      </w:r>
      <w:bookmarkEnd w:id="0"/>
      <w:r w:rsidR="00B44FBC" w:rsidRPr="00B44FBC">
        <w:rPr>
          <w:rStyle w:val="Siln"/>
          <w:rFonts w:cstheme="majorHAnsi"/>
          <w:b/>
          <w:bCs/>
          <w:color w:val="E36C0A" w:themeColor="accent6" w:themeShade="BF"/>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SÍTÍCH ŠKOLY</w:t>
      </w:r>
    </w:p>
    <w:p w14:paraId="52F6122E" w14:textId="77777777" w:rsidR="00B44FBC" w:rsidRPr="00B44FBC" w:rsidRDefault="00B44FBC" w:rsidP="00B44FBC">
      <w:pPr>
        <w:pStyle w:val="Normlnweb"/>
        <w:rPr>
          <w:rFonts w:asciiTheme="majorHAnsi" w:hAnsiTheme="majorHAnsi" w:cstheme="majorHAnsi"/>
        </w:rPr>
      </w:pPr>
      <w:r w:rsidRPr="00B44FBC">
        <w:rPr>
          <w:rFonts w:asciiTheme="majorHAnsi" w:hAnsiTheme="majorHAnsi" w:cstheme="majorHAnsi"/>
        </w:rPr>
        <w:t>Pro řadu škol se sociální sítě staly běžným komunikačním kanálem směrem k rodičům, žákům i veřejnosti. Prezentace na Facebooku, Instagramu nebo školním webu pomáhá budovat dobré jméno školy a přibližuje její aktivity navenek. Současně ale platí, že každé zveřejnění informací či fotografií musí být promyšlené – jinak může dojít k porušení pravidel ochrany osobních údajů a v krajním případě i k ohrožení samotných žáků.</w:t>
      </w:r>
    </w:p>
    <w:p w14:paraId="45243E82" w14:textId="77777777" w:rsidR="00B44FBC" w:rsidRPr="00B44FBC" w:rsidRDefault="00B44FBC" w:rsidP="00B44FBC">
      <w:pPr>
        <w:pStyle w:val="Normlnweb"/>
        <w:rPr>
          <w:rFonts w:asciiTheme="majorHAnsi" w:hAnsiTheme="majorHAnsi" w:cstheme="majorHAnsi"/>
        </w:rPr>
      </w:pPr>
      <w:r w:rsidRPr="00B44FBC">
        <w:rPr>
          <w:rFonts w:asciiTheme="majorHAnsi" w:hAnsiTheme="majorHAnsi" w:cstheme="majorHAnsi"/>
        </w:rPr>
        <w:t xml:space="preserve">Klíčovou otázkou tedy je: </w:t>
      </w:r>
      <w:r w:rsidRPr="00B44FBC">
        <w:rPr>
          <w:rStyle w:val="Siln"/>
          <w:rFonts w:asciiTheme="majorHAnsi" w:hAnsiTheme="majorHAnsi" w:cstheme="majorHAnsi"/>
        </w:rPr>
        <w:t>co může škola publikovat bez souhlasu, kdy je souhlas nezbytný a co je zakázáno úplně?</w:t>
      </w:r>
    </w:p>
    <w:p w14:paraId="1A7EEC3A" w14:textId="77777777" w:rsidR="00B44FBC" w:rsidRPr="00B44FBC" w:rsidRDefault="00B44FBC" w:rsidP="00B44FBC">
      <w:pPr>
        <w:rPr>
          <w:rFonts w:asciiTheme="majorHAnsi" w:hAnsiTheme="majorHAnsi" w:cstheme="majorHAnsi"/>
          <w:sz w:val="24"/>
          <w:szCs w:val="24"/>
        </w:rPr>
      </w:pPr>
      <w:r w:rsidRPr="00B44FBC">
        <w:rPr>
          <w:rFonts w:asciiTheme="majorHAnsi" w:hAnsiTheme="majorHAnsi" w:cstheme="majorHAnsi"/>
          <w:sz w:val="24"/>
          <w:szCs w:val="24"/>
        </w:rPr>
        <w:pict w14:anchorId="6BE39F7D">
          <v:rect id="_x0000_i1027" style="width:0;height:1.5pt" o:hralign="center" o:hrstd="t" o:hr="t" fillcolor="#a0a0a0" stroked="f"/>
        </w:pict>
      </w:r>
    </w:p>
    <w:p w14:paraId="12392F3C" w14:textId="204893B7" w:rsidR="00B44FBC" w:rsidRPr="00B44FBC" w:rsidRDefault="00B44FBC" w:rsidP="00B44FBC">
      <w:pPr>
        <w:pStyle w:val="Nadpis2"/>
        <w:rPr>
          <w:rFonts w:cstheme="majorHAnsi"/>
          <w:color w:val="E36C0A" w:themeColor="accent6" w:themeShade="BF"/>
          <w:sz w:val="24"/>
          <w:szCs w:val="24"/>
        </w:rPr>
      </w:pPr>
      <w:r w:rsidRPr="00B44FBC">
        <w:rPr>
          <w:rFonts w:cstheme="majorHAnsi"/>
          <w:color w:val="E36C0A" w:themeColor="accent6" w:themeShade="BF"/>
          <w:sz w:val="24"/>
          <w:szCs w:val="24"/>
        </w:rPr>
        <w:t>OBSAH, KTERÝ LZE ZPRAVIDLA ZVEŘEJNIT I BEZ SOUHLASU</w:t>
      </w:r>
    </w:p>
    <w:p w14:paraId="36D5D32F" w14:textId="77777777" w:rsidR="00B44FBC" w:rsidRPr="00B44FBC" w:rsidRDefault="00B44FBC" w:rsidP="00B44FBC">
      <w:pPr>
        <w:pStyle w:val="Normlnweb"/>
        <w:rPr>
          <w:rFonts w:asciiTheme="majorHAnsi" w:hAnsiTheme="majorHAnsi" w:cstheme="majorHAnsi"/>
        </w:rPr>
      </w:pPr>
      <w:r w:rsidRPr="00B44FBC">
        <w:rPr>
          <w:rFonts w:asciiTheme="majorHAnsi" w:hAnsiTheme="majorHAnsi" w:cstheme="majorHAnsi"/>
        </w:rPr>
        <w:t>Pokud zveřejněný materiál nikoho konkrétně neidentifikuje nebo se jedná o obecné údaje, škola může obsah sdílet i bez zvláštních povolení. Typicky jde o:</w:t>
      </w:r>
    </w:p>
    <w:p w14:paraId="4413895E" w14:textId="77777777" w:rsidR="00B44FBC" w:rsidRPr="00B44FBC" w:rsidRDefault="00B44FBC" w:rsidP="00B44FBC">
      <w:pPr>
        <w:pStyle w:val="Normlnweb"/>
        <w:numPr>
          <w:ilvl w:val="0"/>
          <w:numId w:val="31"/>
        </w:numPr>
        <w:rPr>
          <w:rFonts w:asciiTheme="majorHAnsi" w:hAnsiTheme="majorHAnsi" w:cstheme="majorHAnsi"/>
        </w:rPr>
      </w:pPr>
      <w:r w:rsidRPr="00B44FBC">
        <w:rPr>
          <w:rStyle w:val="Siln"/>
          <w:rFonts w:asciiTheme="majorHAnsi" w:hAnsiTheme="majorHAnsi" w:cstheme="majorHAnsi"/>
        </w:rPr>
        <w:t>Základní informace o škole</w:t>
      </w:r>
      <w:r w:rsidRPr="00B44FBC">
        <w:rPr>
          <w:rFonts w:asciiTheme="majorHAnsi" w:hAnsiTheme="majorHAnsi" w:cstheme="majorHAnsi"/>
        </w:rPr>
        <w:t xml:space="preserve"> – název, kontakty, stručná historie, prezentace akcí.</w:t>
      </w:r>
    </w:p>
    <w:p w14:paraId="3C89A614" w14:textId="77777777" w:rsidR="00B44FBC" w:rsidRPr="00B44FBC" w:rsidRDefault="00B44FBC" w:rsidP="00B44FBC">
      <w:pPr>
        <w:pStyle w:val="Normlnweb"/>
        <w:numPr>
          <w:ilvl w:val="0"/>
          <w:numId w:val="31"/>
        </w:numPr>
        <w:rPr>
          <w:rFonts w:asciiTheme="majorHAnsi" w:hAnsiTheme="majorHAnsi" w:cstheme="majorHAnsi"/>
        </w:rPr>
      </w:pPr>
      <w:r w:rsidRPr="00B44FBC">
        <w:rPr>
          <w:rStyle w:val="Siln"/>
          <w:rFonts w:asciiTheme="majorHAnsi" w:hAnsiTheme="majorHAnsi" w:cstheme="majorHAnsi"/>
        </w:rPr>
        <w:t>Fotografie prostředí školy</w:t>
      </w:r>
      <w:r w:rsidRPr="00B44FBC">
        <w:rPr>
          <w:rFonts w:asciiTheme="majorHAnsi" w:hAnsiTheme="majorHAnsi" w:cstheme="majorHAnsi"/>
        </w:rPr>
        <w:t xml:space="preserve"> – budovy, učebny, chodby, výzdoba, technické vybavení.</w:t>
      </w:r>
    </w:p>
    <w:p w14:paraId="07B51952" w14:textId="77777777" w:rsidR="00B44FBC" w:rsidRPr="00B44FBC" w:rsidRDefault="00B44FBC" w:rsidP="00B44FBC">
      <w:pPr>
        <w:pStyle w:val="Normlnweb"/>
        <w:numPr>
          <w:ilvl w:val="0"/>
          <w:numId w:val="31"/>
        </w:numPr>
        <w:rPr>
          <w:rFonts w:asciiTheme="majorHAnsi" w:hAnsiTheme="majorHAnsi" w:cstheme="majorHAnsi"/>
        </w:rPr>
      </w:pPr>
      <w:r w:rsidRPr="00B44FBC">
        <w:rPr>
          <w:rStyle w:val="Siln"/>
          <w:rFonts w:asciiTheme="majorHAnsi" w:hAnsiTheme="majorHAnsi" w:cstheme="majorHAnsi"/>
        </w:rPr>
        <w:t>Ukázky prací žáků</w:t>
      </w:r>
      <w:r w:rsidRPr="00B44FBC">
        <w:rPr>
          <w:rFonts w:asciiTheme="majorHAnsi" w:hAnsiTheme="majorHAnsi" w:cstheme="majorHAnsi"/>
        </w:rPr>
        <w:t xml:space="preserve"> – výtvarné či rukodělné výrobky, pokud nejsou označeny jménem nebo jiným identifikátorem.</w:t>
      </w:r>
    </w:p>
    <w:p w14:paraId="49992047" w14:textId="77777777" w:rsidR="00B44FBC" w:rsidRPr="00B44FBC" w:rsidRDefault="00B44FBC" w:rsidP="00B44FBC">
      <w:pPr>
        <w:pStyle w:val="Normlnweb"/>
        <w:numPr>
          <w:ilvl w:val="0"/>
          <w:numId w:val="31"/>
        </w:numPr>
        <w:rPr>
          <w:rFonts w:asciiTheme="majorHAnsi" w:hAnsiTheme="majorHAnsi" w:cstheme="majorHAnsi"/>
        </w:rPr>
      </w:pPr>
      <w:r w:rsidRPr="00B44FBC">
        <w:rPr>
          <w:rStyle w:val="Siln"/>
          <w:rFonts w:asciiTheme="majorHAnsi" w:hAnsiTheme="majorHAnsi" w:cstheme="majorHAnsi"/>
        </w:rPr>
        <w:t>Snímky z veřejných akcí</w:t>
      </w:r>
      <w:r w:rsidRPr="00B44FBC">
        <w:rPr>
          <w:rFonts w:asciiTheme="majorHAnsi" w:hAnsiTheme="majorHAnsi" w:cstheme="majorHAnsi"/>
        </w:rPr>
        <w:t xml:space="preserve"> – např. sportovní turnaj, ples, koncert, pokud jde o větší záběr, kde jednotlivec není v popředí.</w:t>
      </w:r>
    </w:p>
    <w:p w14:paraId="12781432" w14:textId="77777777" w:rsidR="00B44FBC" w:rsidRPr="00B44FBC" w:rsidRDefault="00B44FBC" w:rsidP="00B44FBC">
      <w:pPr>
        <w:pStyle w:val="Normlnweb"/>
        <w:numPr>
          <w:ilvl w:val="0"/>
          <w:numId w:val="31"/>
        </w:numPr>
        <w:rPr>
          <w:rFonts w:asciiTheme="majorHAnsi" w:hAnsiTheme="majorHAnsi" w:cstheme="majorHAnsi"/>
        </w:rPr>
      </w:pPr>
      <w:r w:rsidRPr="00B44FBC">
        <w:rPr>
          <w:rStyle w:val="Siln"/>
          <w:rFonts w:asciiTheme="majorHAnsi" w:hAnsiTheme="majorHAnsi" w:cstheme="majorHAnsi"/>
        </w:rPr>
        <w:t>Zprávy o úspěchu školy jako celku</w:t>
      </w:r>
      <w:r w:rsidRPr="00B44FBC">
        <w:rPr>
          <w:rFonts w:asciiTheme="majorHAnsi" w:hAnsiTheme="majorHAnsi" w:cstheme="majorHAnsi"/>
        </w:rPr>
        <w:t xml:space="preserve"> – „naše družstvo se umístilo na prvním místě“, bez nutnosti uvádět konkrétní jména.</w:t>
      </w:r>
    </w:p>
    <w:p w14:paraId="23AB71D2" w14:textId="77777777" w:rsidR="00B44FBC" w:rsidRPr="00B44FBC" w:rsidRDefault="00B44FBC" w:rsidP="00B44FBC">
      <w:pPr>
        <w:pStyle w:val="Normlnweb"/>
        <w:numPr>
          <w:ilvl w:val="0"/>
          <w:numId w:val="31"/>
        </w:numPr>
        <w:rPr>
          <w:rFonts w:asciiTheme="majorHAnsi" w:hAnsiTheme="majorHAnsi" w:cstheme="majorHAnsi"/>
        </w:rPr>
      </w:pPr>
      <w:r w:rsidRPr="00B44FBC">
        <w:rPr>
          <w:rStyle w:val="Siln"/>
          <w:rFonts w:asciiTheme="majorHAnsi" w:hAnsiTheme="majorHAnsi" w:cstheme="majorHAnsi"/>
        </w:rPr>
        <w:t>Informační sdělení</w:t>
      </w:r>
      <w:r w:rsidRPr="00B44FBC">
        <w:rPr>
          <w:rFonts w:asciiTheme="majorHAnsi" w:hAnsiTheme="majorHAnsi" w:cstheme="majorHAnsi"/>
        </w:rPr>
        <w:t xml:space="preserve"> – jídelníček, rozvrh akcí, pozvánky na dny otevřených dveří.</w:t>
      </w:r>
    </w:p>
    <w:p w14:paraId="033A4CDA" w14:textId="77777777" w:rsidR="00B44FBC" w:rsidRPr="00B44FBC" w:rsidRDefault="00B44FBC" w:rsidP="00B44FBC">
      <w:pPr>
        <w:pStyle w:val="Normlnweb"/>
        <w:numPr>
          <w:ilvl w:val="0"/>
          <w:numId w:val="31"/>
        </w:numPr>
        <w:rPr>
          <w:rFonts w:asciiTheme="majorHAnsi" w:hAnsiTheme="majorHAnsi" w:cstheme="majorHAnsi"/>
        </w:rPr>
      </w:pPr>
      <w:r w:rsidRPr="00B44FBC">
        <w:rPr>
          <w:rStyle w:val="Siln"/>
          <w:rFonts w:asciiTheme="majorHAnsi" w:hAnsiTheme="majorHAnsi" w:cstheme="majorHAnsi"/>
        </w:rPr>
        <w:t>Údaje o zaměstnancích</w:t>
      </w:r>
      <w:r w:rsidRPr="00B44FBC">
        <w:rPr>
          <w:rFonts w:asciiTheme="majorHAnsi" w:hAnsiTheme="majorHAnsi" w:cstheme="majorHAnsi"/>
        </w:rPr>
        <w:t xml:space="preserve"> – jméno a pracovní pozice (např. „Mgr. Nováková – třídní učitelka 3.B“), protože to vyplývá z charakteru pracovní funkce.</w:t>
      </w:r>
    </w:p>
    <w:p w14:paraId="6EA2E637" w14:textId="77777777" w:rsidR="00B44FBC" w:rsidRPr="00B44FBC" w:rsidRDefault="00B44FBC" w:rsidP="00B44FBC">
      <w:pPr>
        <w:rPr>
          <w:rFonts w:asciiTheme="majorHAnsi" w:hAnsiTheme="majorHAnsi" w:cstheme="majorHAnsi"/>
          <w:sz w:val="24"/>
          <w:szCs w:val="24"/>
        </w:rPr>
      </w:pPr>
      <w:r w:rsidRPr="00B44FBC">
        <w:rPr>
          <w:rFonts w:asciiTheme="majorHAnsi" w:hAnsiTheme="majorHAnsi" w:cstheme="majorHAnsi"/>
          <w:sz w:val="24"/>
          <w:szCs w:val="24"/>
        </w:rPr>
        <w:pict w14:anchorId="166A6C08">
          <v:rect id="_x0000_i1028" style="width:0;height:1.5pt" o:hralign="center" o:hrstd="t" o:hr="t" fillcolor="#a0a0a0" stroked="f"/>
        </w:pict>
      </w:r>
    </w:p>
    <w:p w14:paraId="7A66AD76" w14:textId="321972AB" w:rsidR="00B44FBC" w:rsidRPr="00B44FBC" w:rsidRDefault="00B44FBC" w:rsidP="00B44FBC">
      <w:pPr>
        <w:pStyle w:val="Nadpis2"/>
        <w:rPr>
          <w:rFonts w:cstheme="majorHAnsi"/>
          <w:color w:val="E36C0A" w:themeColor="accent6" w:themeShade="BF"/>
          <w:sz w:val="24"/>
          <w:szCs w:val="24"/>
        </w:rPr>
      </w:pPr>
      <w:r w:rsidRPr="00B44FBC">
        <w:rPr>
          <w:rFonts w:cstheme="majorHAnsi"/>
          <w:color w:val="E36C0A" w:themeColor="accent6" w:themeShade="BF"/>
          <w:sz w:val="24"/>
          <w:szCs w:val="24"/>
        </w:rPr>
        <w:t>OBSAH, KTERÝ VYŽADUJE SOUHLAS</w:t>
      </w:r>
    </w:p>
    <w:p w14:paraId="501984C6" w14:textId="77777777" w:rsidR="00B44FBC" w:rsidRPr="00B44FBC" w:rsidRDefault="00B44FBC" w:rsidP="00B44FBC">
      <w:pPr>
        <w:pStyle w:val="Normlnweb"/>
        <w:rPr>
          <w:rFonts w:asciiTheme="majorHAnsi" w:hAnsiTheme="majorHAnsi" w:cstheme="majorHAnsi"/>
        </w:rPr>
      </w:pPr>
      <w:r w:rsidRPr="00B44FBC">
        <w:rPr>
          <w:rFonts w:asciiTheme="majorHAnsi" w:hAnsiTheme="majorHAnsi" w:cstheme="majorHAnsi"/>
        </w:rPr>
        <w:t xml:space="preserve">Pokud je dítě z obsahu </w:t>
      </w:r>
      <w:r w:rsidRPr="00B44FBC">
        <w:rPr>
          <w:rStyle w:val="Siln"/>
          <w:rFonts w:asciiTheme="majorHAnsi" w:hAnsiTheme="majorHAnsi" w:cstheme="majorHAnsi"/>
        </w:rPr>
        <w:t>jednoznačně poznatelné</w:t>
      </w:r>
      <w:r w:rsidRPr="00B44FBC">
        <w:rPr>
          <w:rFonts w:asciiTheme="majorHAnsi" w:hAnsiTheme="majorHAnsi" w:cstheme="majorHAnsi"/>
        </w:rPr>
        <w:t>, je nezbytné získat souhlas zákonného zástupce (u plnoletých žáků jejich vlastní):</w:t>
      </w:r>
    </w:p>
    <w:p w14:paraId="7E0771F9" w14:textId="77777777" w:rsidR="00B44FBC" w:rsidRPr="00B44FBC" w:rsidRDefault="00B44FBC" w:rsidP="00B44FBC">
      <w:pPr>
        <w:pStyle w:val="Normlnweb"/>
        <w:numPr>
          <w:ilvl w:val="0"/>
          <w:numId w:val="32"/>
        </w:numPr>
        <w:rPr>
          <w:rFonts w:asciiTheme="majorHAnsi" w:hAnsiTheme="majorHAnsi" w:cstheme="majorHAnsi"/>
        </w:rPr>
      </w:pPr>
      <w:r w:rsidRPr="00B44FBC">
        <w:rPr>
          <w:rFonts w:asciiTheme="majorHAnsi" w:hAnsiTheme="majorHAnsi" w:cstheme="majorHAnsi"/>
        </w:rPr>
        <w:t>Portrétní nebo detailní fotografie žáků.</w:t>
      </w:r>
    </w:p>
    <w:p w14:paraId="7EAC59AF" w14:textId="77777777" w:rsidR="00B44FBC" w:rsidRPr="00B44FBC" w:rsidRDefault="00B44FBC" w:rsidP="00B44FBC">
      <w:pPr>
        <w:pStyle w:val="Normlnweb"/>
        <w:numPr>
          <w:ilvl w:val="0"/>
          <w:numId w:val="32"/>
        </w:numPr>
        <w:rPr>
          <w:rFonts w:asciiTheme="majorHAnsi" w:hAnsiTheme="majorHAnsi" w:cstheme="majorHAnsi"/>
        </w:rPr>
      </w:pPr>
      <w:r w:rsidRPr="00B44FBC">
        <w:rPr>
          <w:rFonts w:asciiTheme="majorHAnsi" w:hAnsiTheme="majorHAnsi" w:cstheme="majorHAnsi"/>
        </w:rPr>
        <w:t>Třídní fotografie a menší skupiny (např. sportovní družstvo, školní výlet).</w:t>
      </w:r>
    </w:p>
    <w:p w14:paraId="34F99512" w14:textId="77777777" w:rsidR="00B44FBC" w:rsidRPr="00B44FBC" w:rsidRDefault="00B44FBC" w:rsidP="00B44FBC">
      <w:pPr>
        <w:pStyle w:val="Normlnweb"/>
        <w:numPr>
          <w:ilvl w:val="0"/>
          <w:numId w:val="32"/>
        </w:numPr>
        <w:rPr>
          <w:rFonts w:asciiTheme="majorHAnsi" w:hAnsiTheme="majorHAnsi" w:cstheme="majorHAnsi"/>
        </w:rPr>
      </w:pPr>
      <w:r w:rsidRPr="00B44FBC">
        <w:rPr>
          <w:rFonts w:asciiTheme="majorHAnsi" w:hAnsiTheme="majorHAnsi" w:cstheme="majorHAnsi"/>
        </w:rPr>
        <w:lastRenderedPageBreak/>
        <w:t>Videozáznamy s jasně identifikovatelnými dětmi (vystoupení, besídky, prezentace).</w:t>
      </w:r>
    </w:p>
    <w:p w14:paraId="65D8AF2D" w14:textId="77777777" w:rsidR="00B44FBC" w:rsidRPr="00B44FBC" w:rsidRDefault="00B44FBC" w:rsidP="00B44FBC">
      <w:pPr>
        <w:pStyle w:val="Normlnweb"/>
        <w:numPr>
          <w:ilvl w:val="0"/>
          <w:numId w:val="32"/>
        </w:numPr>
        <w:rPr>
          <w:rFonts w:asciiTheme="majorHAnsi" w:hAnsiTheme="majorHAnsi" w:cstheme="majorHAnsi"/>
        </w:rPr>
      </w:pPr>
      <w:r w:rsidRPr="00B44FBC">
        <w:rPr>
          <w:rFonts w:asciiTheme="majorHAnsi" w:hAnsiTheme="majorHAnsi" w:cstheme="majorHAnsi"/>
        </w:rPr>
        <w:t>Kombinace jména a fotografie (např. „Anna Novotná získala 1. místo“).</w:t>
      </w:r>
    </w:p>
    <w:p w14:paraId="44C530CE" w14:textId="77777777" w:rsidR="00B44FBC" w:rsidRPr="00B44FBC" w:rsidRDefault="00B44FBC" w:rsidP="00B44FBC">
      <w:pPr>
        <w:pStyle w:val="Normlnweb"/>
        <w:rPr>
          <w:rFonts w:asciiTheme="majorHAnsi" w:hAnsiTheme="majorHAnsi" w:cstheme="majorHAnsi"/>
        </w:rPr>
      </w:pPr>
      <w:r w:rsidRPr="00B44FBC">
        <w:rPr>
          <w:rFonts w:asciiTheme="majorHAnsi" w:hAnsiTheme="majorHAnsi" w:cstheme="majorHAnsi"/>
        </w:rPr>
        <w:t xml:space="preserve">Souhlas musí být vždy </w:t>
      </w:r>
      <w:r w:rsidRPr="00B44FBC">
        <w:rPr>
          <w:rStyle w:val="Siln"/>
          <w:rFonts w:asciiTheme="majorHAnsi" w:hAnsiTheme="majorHAnsi" w:cstheme="majorHAnsi"/>
        </w:rPr>
        <w:t>dobrovolný, konkrétní a srozumitelný</w:t>
      </w:r>
      <w:r w:rsidRPr="00B44FBC">
        <w:rPr>
          <w:rFonts w:asciiTheme="majorHAnsi" w:hAnsiTheme="majorHAnsi" w:cstheme="majorHAnsi"/>
        </w:rPr>
        <w:t>. Je také odvolatelný – rodič může později požádat, aby byla fotografie odstraněna. Nejlepší praxí je mít písemný souhlas s jasně popsaným účelem a dobou, po kterou bude obsah zveřejněn.</w:t>
      </w:r>
    </w:p>
    <w:p w14:paraId="5BEE3869" w14:textId="77777777" w:rsidR="00B44FBC" w:rsidRPr="00B44FBC" w:rsidRDefault="00B44FBC" w:rsidP="00B44FBC">
      <w:pPr>
        <w:rPr>
          <w:rFonts w:asciiTheme="majorHAnsi" w:hAnsiTheme="majorHAnsi" w:cstheme="majorHAnsi"/>
          <w:sz w:val="24"/>
          <w:szCs w:val="24"/>
        </w:rPr>
      </w:pPr>
      <w:r w:rsidRPr="00B44FBC">
        <w:rPr>
          <w:rFonts w:asciiTheme="majorHAnsi" w:hAnsiTheme="majorHAnsi" w:cstheme="majorHAnsi"/>
          <w:sz w:val="24"/>
          <w:szCs w:val="24"/>
        </w:rPr>
        <w:pict w14:anchorId="0BBF3EDC">
          <v:rect id="_x0000_i1029" style="width:0;height:1.5pt" o:hralign="center" o:hrstd="t" o:hr="t" fillcolor="#a0a0a0" stroked="f"/>
        </w:pict>
      </w:r>
    </w:p>
    <w:p w14:paraId="5CF6EB5C" w14:textId="09DCD952" w:rsidR="00B44FBC" w:rsidRPr="00B44FBC" w:rsidRDefault="00B44FBC" w:rsidP="00B44FBC">
      <w:pPr>
        <w:pStyle w:val="Nadpis2"/>
        <w:rPr>
          <w:rFonts w:cstheme="majorHAnsi"/>
          <w:color w:val="E36C0A" w:themeColor="accent6" w:themeShade="BF"/>
          <w:sz w:val="24"/>
          <w:szCs w:val="24"/>
        </w:rPr>
      </w:pPr>
      <w:r w:rsidRPr="00B44FBC">
        <w:rPr>
          <w:rFonts w:cstheme="majorHAnsi"/>
          <w:color w:val="E36C0A" w:themeColor="accent6" w:themeShade="BF"/>
          <w:sz w:val="24"/>
          <w:szCs w:val="24"/>
        </w:rPr>
        <w:t>CO JE ZCELA NEPŘÍPUSTNÉ</w:t>
      </w:r>
    </w:p>
    <w:p w14:paraId="07B012C0" w14:textId="77777777" w:rsidR="00B44FBC" w:rsidRPr="00B44FBC" w:rsidRDefault="00B44FBC" w:rsidP="00B44FBC">
      <w:pPr>
        <w:pStyle w:val="Normlnweb"/>
        <w:rPr>
          <w:rFonts w:asciiTheme="majorHAnsi" w:hAnsiTheme="majorHAnsi" w:cstheme="majorHAnsi"/>
        </w:rPr>
      </w:pPr>
      <w:r w:rsidRPr="00B44FBC">
        <w:rPr>
          <w:rFonts w:asciiTheme="majorHAnsi" w:hAnsiTheme="majorHAnsi" w:cstheme="majorHAnsi"/>
        </w:rPr>
        <w:t>Některé údaje není možné publikovat vůbec, a to ani v případě, že by rodiče nebo žáci dali souhlas. Jedná se zejména o:</w:t>
      </w:r>
    </w:p>
    <w:p w14:paraId="08CBF990" w14:textId="77777777" w:rsidR="00B44FBC" w:rsidRPr="00B44FBC" w:rsidRDefault="00B44FBC" w:rsidP="00B44FBC">
      <w:pPr>
        <w:pStyle w:val="Normlnweb"/>
        <w:numPr>
          <w:ilvl w:val="0"/>
          <w:numId w:val="33"/>
        </w:numPr>
        <w:rPr>
          <w:rFonts w:asciiTheme="majorHAnsi" w:hAnsiTheme="majorHAnsi" w:cstheme="majorHAnsi"/>
        </w:rPr>
      </w:pPr>
      <w:r w:rsidRPr="00B44FBC">
        <w:rPr>
          <w:rStyle w:val="Siln"/>
          <w:rFonts w:asciiTheme="majorHAnsi" w:hAnsiTheme="majorHAnsi" w:cstheme="majorHAnsi"/>
        </w:rPr>
        <w:t>Citlivé osobní údaje</w:t>
      </w:r>
      <w:r w:rsidRPr="00B44FBC">
        <w:rPr>
          <w:rFonts w:asciiTheme="majorHAnsi" w:hAnsiTheme="majorHAnsi" w:cstheme="majorHAnsi"/>
        </w:rPr>
        <w:t xml:space="preserve"> (zvláštní kategorie podle GDPR) – zdravotní stav, speciální vzdělávací potřeby, náboženské vyznání, etnický původ apod.</w:t>
      </w:r>
    </w:p>
    <w:p w14:paraId="1431CA6E" w14:textId="77777777" w:rsidR="00B44FBC" w:rsidRPr="00B44FBC" w:rsidRDefault="00B44FBC" w:rsidP="00B44FBC">
      <w:pPr>
        <w:pStyle w:val="Normlnweb"/>
        <w:numPr>
          <w:ilvl w:val="0"/>
          <w:numId w:val="33"/>
        </w:numPr>
        <w:rPr>
          <w:rFonts w:asciiTheme="majorHAnsi" w:hAnsiTheme="majorHAnsi" w:cstheme="majorHAnsi"/>
        </w:rPr>
      </w:pPr>
      <w:r w:rsidRPr="00B44FBC">
        <w:rPr>
          <w:rStyle w:val="Siln"/>
          <w:rFonts w:asciiTheme="majorHAnsi" w:hAnsiTheme="majorHAnsi" w:cstheme="majorHAnsi"/>
        </w:rPr>
        <w:t>Další identifikátory</w:t>
      </w:r>
      <w:r w:rsidRPr="00B44FBC">
        <w:rPr>
          <w:rFonts w:asciiTheme="majorHAnsi" w:hAnsiTheme="majorHAnsi" w:cstheme="majorHAnsi"/>
        </w:rPr>
        <w:t>, které by mohly být zneužity – datum narození, adresa, telefonní číslo, rodné číslo.</w:t>
      </w:r>
    </w:p>
    <w:p w14:paraId="552F8B84" w14:textId="77777777" w:rsidR="00B44FBC" w:rsidRPr="00B44FBC" w:rsidRDefault="00B44FBC" w:rsidP="00B44FBC">
      <w:pPr>
        <w:pStyle w:val="Normlnweb"/>
        <w:numPr>
          <w:ilvl w:val="0"/>
          <w:numId w:val="33"/>
        </w:numPr>
        <w:rPr>
          <w:rFonts w:asciiTheme="majorHAnsi" w:hAnsiTheme="majorHAnsi" w:cstheme="majorHAnsi"/>
        </w:rPr>
      </w:pPr>
      <w:r w:rsidRPr="00B44FBC">
        <w:rPr>
          <w:rStyle w:val="Siln"/>
          <w:rFonts w:asciiTheme="majorHAnsi" w:hAnsiTheme="majorHAnsi" w:cstheme="majorHAnsi"/>
        </w:rPr>
        <w:t>Obsah, který by mohl dítě poškodit</w:t>
      </w:r>
      <w:r w:rsidRPr="00B44FBC">
        <w:rPr>
          <w:rFonts w:asciiTheme="majorHAnsi" w:hAnsiTheme="majorHAnsi" w:cstheme="majorHAnsi"/>
        </w:rPr>
        <w:t xml:space="preserve"> – například zesměšňující nebo stigmatizující fotografie či komentáře.</w:t>
      </w:r>
    </w:p>
    <w:p w14:paraId="1C083194" w14:textId="77777777" w:rsidR="00B44FBC" w:rsidRPr="00B44FBC" w:rsidRDefault="00B44FBC" w:rsidP="00B44FBC">
      <w:pPr>
        <w:rPr>
          <w:rFonts w:asciiTheme="majorHAnsi" w:hAnsiTheme="majorHAnsi" w:cstheme="majorHAnsi"/>
          <w:sz w:val="24"/>
          <w:szCs w:val="24"/>
        </w:rPr>
      </w:pPr>
      <w:r w:rsidRPr="00B44FBC">
        <w:rPr>
          <w:rFonts w:asciiTheme="majorHAnsi" w:hAnsiTheme="majorHAnsi" w:cstheme="majorHAnsi"/>
          <w:sz w:val="24"/>
          <w:szCs w:val="24"/>
        </w:rPr>
        <w:pict w14:anchorId="42DB2A21">
          <v:rect id="_x0000_i1030" style="width:0;height:1.5pt" o:hralign="center" o:hrstd="t" o:hr="t" fillcolor="#a0a0a0" stroked="f"/>
        </w:pict>
      </w:r>
    </w:p>
    <w:p w14:paraId="0162C074" w14:textId="430A7919" w:rsidR="00B44FBC" w:rsidRPr="00B44FBC" w:rsidRDefault="00B44FBC" w:rsidP="00B44FBC">
      <w:pPr>
        <w:pStyle w:val="Nadpis2"/>
        <w:jc w:val="both"/>
        <w:rPr>
          <w:rFonts w:cstheme="majorHAnsi"/>
          <w:color w:val="E36C0A" w:themeColor="accent6" w:themeShade="BF"/>
          <w:sz w:val="24"/>
          <w:szCs w:val="24"/>
        </w:rPr>
      </w:pPr>
      <w:r w:rsidRPr="00B44FBC">
        <w:rPr>
          <w:rFonts w:cstheme="majorHAnsi"/>
          <w:color w:val="E36C0A" w:themeColor="accent6" w:themeShade="BF"/>
          <w:sz w:val="24"/>
          <w:szCs w:val="24"/>
        </w:rPr>
        <w:t>PRAKTICKÉ DOPORUČENÍ PRO ŠKOLY</w:t>
      </w:r>
    </w:p>
    <w:p w14:paraId="447DD2C5" w14:textId="77777777" w:rsidR="00B44FBC" w:rsidRPr="00B44FBC" w:rsidRDefault="00B44FBC" w:rsidP="00B44FBC">
      <w:pPr>
        <w:pStyle w:val="Normlnweb"/>
        <w:numPr>
          <w:ilvl w:val="0"/>
          <w:numId w:val="34"/>
        </w:numPr>
        <w:rPr>
          <w:rFonts w:asciiTheme="majorHAnsi" w:hAnsiTheme="majorHAnsi" w:cstheme="majorHAnsi"/>
        </w:rPr>
      </w:pPr>
      <w:r w:rsidRPr="00B44FBC">
        <w:rPr>
          <w:rStyle w:val="Siln"/>
          <w:rFonts w:asciiTheme="majorHAnsi" w:hAnsiTheme="majorHAnsi" w:cstheme="majorHAnsi"/>
        </w:rPr>
        <w:t>Nastavte pravidla správy účtů</w:t>
      </w:r>
      <w:r w:rsidRPr="00B44FBC">
        <w:rPr>
          <w:rFonts w:asciiTheme="majorHAnsi" w:hAnsiTheme="majorHAnsi" w:cstheme="majorHAnsi"/>
        </w:rPr>
        <w:t xml:space="preserve"> – kdo nese odpovědnost za obsah, jak probíhá schvalování příspěvků.</w:t>
      </w:r>
    </w:p>
    <w:p w14:paraId="2A0BA4FD" w14:textId="77777777" w:rsidR="00B44FBC" w:rsidRPr="00B44FBC" w:rsidRDefault="00B44FBC" w:rsidP="00B44FBC">
      <w:pPr>
        <w:pStyle w:val="Normlnweb"/>
        <w:numPr>
          <w:ilvl w:val="0"/>
          <w:numId w:val="34"/>
        </w:numPr>
        <w:rPr>
          <w:rFonts w:asciiTheme="majorHAnsi" w:hAnsiTheme="majorHAnsi" w:cstheme="majorHAnsi"/>
        </w:rPr>
      </w:pPr>
      <w:r w:rsidRPr="00B44FBC">
        <w:rPr>
          <w:rStyle w:val="Siln"/>
          <w:rFonts w:asciiTheme="majorHAnsi" w:hAnsiTheme="majorHAnsi" w:cstheme="majorHAnsi"/>
        </w:rPr>
        <w:t>Pravidelně školte učitele</w:t>
      </w:r>
      <w:r w:rsidRPr="00B44FBC">
        <w:rPr>
          <w:rFonts w:asciiTheme="majorHAnsi" w:hAnsiTheme="majorHAnsi" w:cstheme="majorHAnsi"/>
        </w:rPr>
        <w:t xml:space="preserve"> – vysvětlete, co lze zveřejnit a jak pracovat se souhlasy.</w:t>
      </w:r>
    </w:p>
    <w:p w14:paraId="1BC53F8D" w14:textId="77777777" w:rsidR="00B44FBC" w:rsidRPr="00B44FBC" w:rsidRDefault="00B44FBC" w:rsidP="00B44FBC">
      <w:pPr>
        <w:pStyle w:val="Normlnweb"/>
        <w:numPr>
          <w:ilvl w:val="0"/>
          <w:numId w:val="34"/>
        </w:numPr>
        <w:rPr>
          <w:rFonts w:asciiTheme="majorHAnsi" w:hAnsiTheme="majorHAnsi" w:cstheme="majorHAnsi"/>
        </w:rPr>
      </w:pPr>
      <w:r w:rsidRPr="00B44FBC">
        <w:rPr>
          <w:rStyle w:val="Siln"/>
          <w:rFonts w:asciiTheme="majorHAnsi" w:hAnsiTheme="majorHAnsi" w:cstheme="majorHAnsi"/>
        </w:rPr>
        <w:t>Sbírejte souhlasy systematicky</w:t>
      </w:r>
      <w:r w:rsidRPr="00B44FBC">
        <w:rPr>
          <w:rFonts w:asciiTheme="majorHAnsi" w:hAnsiTheme="majorHAnsi" w:cstheme="majorHAnsi"/>
        </w:rPr>
        <w:t xml:space="preserve"> – ideálně při nástupu žáka do školy, s možností kdykoli souhlas odvolat.</w:t>
      </w:r>
    </w:p>
    <w:p w14:paraId="7923BC31" w14:textId="77777777" w:rsidR="00B44FBC" w:rsidRPr="00B44FBC" w:rsidRDefault="00B44FBC" w:rsidP="00B44FBC">
      <w:pPr>
        <w:pStyle w:val="Normlnweb"/>
        <w:numPr>
          <w:ilvl w:val="0"/>
          <w:numId w:val="34"/>
        </w:numPr>
        <w:rPr>
          <w:rFonts w:asciiTheme="majorHAnsi" w:hAnsiTheme="majorHAnsi" w:cstheme="majorHAnsi"/>
        </w:rPr>
      </w:pPr>
      <w:r w:rsidRPr="00B44FBC">
        <w:rPr>
          <w:rStyle w:val="Siln"/>
          <w:rFonts w:asciiTheme="majorHAnsi" w:hAnsiTheme="majorHAnsi" w:cstheme="majorHAnsi"/>
        </w:rPr>
        <w:t>Sdílejte jen nezbytné minimum</w:t>
      </w:r>
      <w:r w:rsidRPr="00B44FBC">
        <w:rPr>
          <w:rFonts w:asciiTheme="majorHAnsi" w:hAnsiTheme="majorHAnsi" w:cstheme="majorHAnsi"/>
        </w:rPr>
        <w:t xml:space="preserve"> – pokud není nutné uvádět jméno, neuvádějte ho; pokud lze použít hromadnou fotografii místo portrétu, zvolte ji.</w:t>
      </w:r>
    </w:p>
    <w:p w14:paraId="6AF797F0" w14:textId="77777777" w:rsidR="00B44FBC" w:rsidRPr="00B44FBC" w:rsidRDefault="00B44FBC" w:rsidP="00B44FBC">
      <w:pPr>
        <w:pStyle w:val="Normlnweb"/>
        <w:numPr>
          <w:ilvl w:val="0"/>
          <w:numId w:val="34"/>
        </w:numPr>
        <w:rPr>
          <w:rFonts w:asciiTheme="majorHAnsi" w:hAnsiTheme="majorHAnsi" w:cstheme="majorHAnsi"/>
        </w:rPr>
      </w:pPr>
      <w:r w:rsidRPr="00B44FBC">
        <w:rPr>
          <w:rStyle w:val="Siln"/>
          <w:rFonts w:asciiTheme="majorHAnsi" w:hAnsiTheme="majorHAnsi" w:cstheme="majorHAnsi"/>
        </w:rPr>
        <w:t>Zabezpečte školní účty</w:t>
      </w:r>
      <w:r w:rsidRPr="00B44FBC">
        <w:rPr>
          <w:rFonts w:asciiTheme="majorHAnsi" w:hAnsiTheme="majorHAnsi" w:cstheme="majorHAnsi"/>
        </w:rPr>
        <w:t xml:space="preserve"> – využívejte oficiální profily, mějte nastavené silné heslo a vícefaktorové ověřování.</w:t>
      </w:r>
    </w:p>
    <w:p w14:paraId="378CC102" w14:textId="77777777" w:rsidR="00B44FBC" w:rsidRPr="00B44FBC" w:rsidRDefault="00B44FBC" w:rsidP="00B44FBC">
      <w:pPr>
        <w:pStyle w:val="Normlnweb"/>
        <w:numPr>
          <w:ilvl w:val="0"/>
          <w:numId w:val="34"/>
        </w:numPr>
        <w:rPr>
          <w:rFonts w:asciiTheme="majorHAnsi" w:hAnsiTheme="majorHAnsi" w:cstheme="majorHAnsi"/>
        </w:rPr>
      </w:pPr>
      <w:r w:rsidRPr="00B44FBC">
        <w:rPr>
          <w:rStyle w:val="Siln"/>
          <w:rFonts w:asciiTheme="majorHAnsi" w:hAnsiTheme="majorHAnsi" w:cstheme="majorHAnsi"/>
        </w:rPr>
        <w:t>V případě pochybností konzultujte s DPO</w:t>
      </w:r>
      <w:r w:rsidRPr="00B44FBC">
        <w:rPr>
          <w:rFonts w:asciiTheme="majorHAnsi" w:hAnsiTheme="majorHAnsi" w:cstheme="majorHAnsi"/>
        </w:rPr>
        <w:t xml:space="preserve"> – předejdete tak zbytečným rizikům nebo incidentům.</w:t>
      </w:r>
    </w:p>
    <w:p w14:paraId="2DD53614" w14:textId="77777777" w:rsidR="00B44FBC" w:rsidRPr="00B44FBC" w:rsidRDefault="00B44FBC" w:rsidP="00B44FBC">
      <w:pPr>
        <w:rPr>
          <w:rFonts w:asciiTheme="majorHAnsi" w:hAnsiTheme="majorHAnsi" w:cstheme="majorHAnsi"/>
          <w:sz w:val="24"/>
          <w:szCs w:val="24"/>
        </w:rPr>
      </w:pPr>
      <w:r w:rsidRPr="00B44FBC">
        <w:rPr>
          <w:rFonts w:asciiTheme="majorHAnsi" w:hAnsiTheme="majorHAnsi" w:cstheme="majorHAnsi"/>
          <w:sz w:val="24"/>
          <w:szCs w:val="24"/>
        </w:rPr>
        <w:pict w14:anchorId="6CEC1445">
          <v:rect id="_x0000_i1031" style="width:0;height:1.5pt" o:hralign="center" o:hrstd="t" o:hr="t" fillcolor="#a0a0a0" stroked="f"/>
        </w:pict>
      </w:r>
    </w:p>
    <w:p w14:paraId="67887AA0" w14:textId="0ECADAD4" w:rsidR="00B44FBC" w:rsidRPr="00B44FBC" w:rsidRDefault="00B44FBC" w:rsidP="00B44FBC">
      <w:pPr>
        <w:pStyle w:val="Nadpis2"/>
        <w:rPr>
          <w:rFonts w:cstheme="majorHAnsi"/>
          <w:color w:val="E36C0A" w:themeColor="accent6" w:themeShade="BF"/>
          <w:sz w:val="24"/>
          <w:szCs w:val="24"/>
        </w:rPr>
      </w:pPr>
      <w:r w:rsidRPr="00B44FBC">
        <w:rPr>
          <w:rFonts w:cstheme="majorHAnsi"/>
          <w:color w:val="E36C0A" w:themeColor="accent6" w:themeShade="BF"/>
          <w:sz w:val="24"/>
          <w:szCs w:val="24"/>
        </w:rPr>
        <w:t>PRÁVNÍ RÁMEC</w:t>
      </w:r>
    </w:p>
    <w:p w14:paraId="79D53266" w14:textId="77777777" w:rsidR="00B44FBC" w:rsidRPr="00B44FBC" w:rsidRDefault="00B44FBC" w:rsidP="00B44FBC">
      <w:pPr>
        <w:pStyle w:val="Normlnweb"/>
        <w:rPr>
          <w:rFonts w:asciiTheme="majorHAnsi" w:hAnsiTheme="majorHAnsi" w:cstheme="majorHAnsi"/>
        </w:rPr>
      </w:pPr>
      <w:r w:rsidRPr="00B44FBC">
        <w:rPr>
          <w:rFonts w:asciiTheme="majorHAnsi" w:hAnsiTheme="majorHAnsi" w:cstheme="majorHAnsi"/>
        </w:rPr>
        <w:t>Zveřejňování obsahu školami na sociálních sítích se řídí zejména:</w:t>
      </w:r>
    </w:p>
    <w:p w14:paraId="02FB70F0" w14:textId="77777777" w:rsidR="00B44FBC" w:rsidRPr="00B44FBC" w:rsidRDefault="00B44FBC" w:rsidP="00B44FBC">
      <w:pPr>
        <w:pStyle w:val="Normlnweb"/>
        <w:numPr>
          <w:ilvl w:val="0"/>
          <w:numId w:val="35"/>
        </w:numPr>
        <w:rPr>
          <w:rFonts w:asciiTheme="majorHAnsi" w:hAnsiTheme="majorHAnsi" w:cstheme="majorHAnsi"/>
        </w:rPr>
      </w:pPr>
      <w:r w:rsidRPr="00B44FBC">
        <w:rPr>
          <w:rStyle w:val="Siln"/>
          <w:rFonts w:asciiTheme="majorHAnsi" w:hAnsiTheme="majorHAnsi" w:cstheme="majorHAnsi"/>
        </w:rPr>
        <w:lastRenderedPageBreak/>
        <w:t>Nařízením GDPR (EU 2016/679)</w:t>
      </w:r>
      <w:r w:rsidRPr="00B44FBC">
        <w:rPr>
          <w:rFonts w:asciiTheme="majorHAnsi" w:hAnsiTheme="majorHAnsi" w:cstheme="majorHAnsi"/>
        </w:rPr>
        <w:t>,</w:t>
      </w:r>
    </w:p>
    <w:p w14:paraId="032860A9" w14:textId="77777777" w:rsidR="00B44FBC" w:rsidRPr="00B44FBC" w:rsidRDefault="00B44FBC" w:rsidP="00B44FBC">
      <w:pPr>
        <w:pStyle w:val="Normlnweb"/>
        <w:numPr>
          <w:ilvl w:val="0"/>
          <w:numId w:val="35"/>
        </w:numPr>
        <w:rPr>
          <w:rFonts w:asciiTheme="majorHAnsi" w:hAnsiTheme="majorHAnsi" w:cstheme="majorHAnsi"/>
        </w:rPr>
      </w:pPr>
      <w:r w:rsidRPr="00B44FBC">
        <w:rPr>
          <w:rStyle w:val="Siln"/>
          <w:rFonts w:asciiTheme="majorHAnsi" w:hAnsiTheme="majorHAnsi" w:cstheme="majorHAnsi"/>
        </w:rPr>
        <w:t>zákonem č. 110/2019 Sb., o zpracování osobních údajů</w:t>
      </w:r>
      <w:r w:rsidRPr="00B44FBC">
        <w:rPr>
          <w:rFonts w:asciiTheme="majorHAnsi" w:hAnsiTheme="majorHAnsi" w:cstheme="majorHAnsi"/>
        </w:rPr>
        <w:t>,</w:t>
      </w:r>
    </w:p>
    <w:p w14:paraId="3F10F316" w14:textId="77777777" w:rsidR="00B44FBC" w:rsidRPr="00B44FBC" w:rsidRDefault="00B44FBC" w:rsidP="00B44FBC">
      <w:pPr>
        <w:pStyle w:val="Normlnweb"/>
        <w:numPr>
          <w:ilvl w:val="0"/>
          <w:numId w:val="35"/>
        </w:numPr>
        <w:rPr>
          <w:rFonts w:asciiTheme="majorHAnsi" w:hAnsiTheme="majorHAnsi" w:cstheme="majorHAnsi"/>
        </w:rPr>
      </w:pPr>
      <w:r w:rsidRPr="00B44FBC">
        <w:rPr>
          <w:rStyle w:val="Siln"/>
          <w:rFonts w:asciiTheme="majorHAnsi" w:hAnsiTheme="majorHAnsi" w:cstheme="majorHAnsi"/>
        </w:rPr>
        <w:t>Metodickými doporučeními MŠMT</w:t>
      </w:r>
      <w:r w:rsidRPr="00B44FBC">
        <w:rPr>
          <w:rFonts w:asciiTheme="majorHAnsi" w:hAnsiTheme="majorHAnsi" w:cstheme="majorHAnsi"/>
        </w:rPr>
        <w:t xml:space="preserve"> pro oblast školství,</w:t>
      </w:r>
    </w:p>
    <w:p w14:paraId="084A6C9B" w14:textId="77777777" w:rsidR="00B44FBC" w:rsidRPr="00B44FBC" w:rsidRDefault="00B44FBC" w:rsidP="00B44FBC">
      <w:pPr>
        <w:pStyle w:val="Normlnweb"/>
        <w:numPr>
          <w:ilvl w:val="0"/>
          <w:numId w:val="35"/>
        </w:numPr>
        <w:rPr>
          <w:rFonts w:asciiTheme="majorHAnsi" w:hAnsiTheme="majorHAnsi" w:cstheme="majorHAnsi"/>
        </w:rPr>
      </w:pPr>
      <w:r w:rsidRPr="00B44FBC">
        <w:rPr>
          <w:rStyle w:val="Siln"/>
          <w:rFonts w:asciiTheme="majorHAnsi" w:hAnsiTheme="majorHAnsi" w:cstheme="majorHAnsi"/>
        </w:rPr>
        <w:t>stanovisky a pokyny Evropského sboru pro ochranu osobních údajů (EDPB)</w:t>
      </w:r>
      <w:r w:rsidRPr="00B44FBC">
        <w:rPr>
          <w:rFonts w:asciiTheme="majorHAnsi" w:hAnsiTheme="majorHAnsi" w:cstheme="majorHAnsi"/>
        </w:rPr>
        <w:t>, zejména k souhlasu, transparentnosti a posuzování dopadů na ochranu osobních údajů.</w:t>
      </w:r>
    </w:p>
    <w:p w14:paraId="2A352B6F" w14:textId="77777777" w:rsidR="00B44FBC" w:rsidRPr="00B44FBC" w:rsidRDefault="00B44FBC" w:rsidP="00B44FBC">
      <w:pPr>
        <w:rPr>
          <w:rFonts w:asciiTheme="majorHAnsi" w:hAnsiTheme="majorHAnsi" w:cstheme="majorHAnsi"/>
          <w:sz w:val="24"/>
          <w:szCs w:val="24"/>
        </w:rPr>
      </w:pPr>
      <w:r w:rsidRPr="00B44FBC">
        <w:rPr>
          <w:rFonts w:asciiTheme="majorHAnsi" w:hAnsiTheme="majorHAnsi" w:cstheme="majorHAnsi"/>
          <w:sz w:val="24"/>
          <w:szCs w:val="24"/>
        </w:rPr>
        <w:pict w14:anchorId="37D28491">
          <v:rect id="_x0000_i1032" style="width:0;height:1.5pt" o:hralign="center" o:hrstd="t" o:hr="t" fillcolor="#a0a0a0" stroked="f"/>
        </w:pict>
      </w:r>
    </w:p>
    <w:p w14:paraId="54D012D8" w14:textId="4CD320E0" w:rsidR="00B44FBC" w:rsidRPr="00B44FBC" w:rsidRDefault="00B44FBC" w:rsidP="00B44FBC">
      <w:pPr>
        <w:pStyle w:val="Nadpis2"/>
        <w:rPr>
          <w:rFonts w:cstheme="majorHAnsi"/>
          <w:color w:val="E36C0A" w:themeColor="accent6" w:themeShade="BF"/>
          <w:sz w:val="24"/>
          <w:szCs w:val="24"/>
        </w:rPr>
      </w:pPr>
      <w:r w:rsidRPr="00B44FBC">
        <w:rPr>
          <w:rFonts w:cstheme="majorHAnsi"/>
          <w:color w:val="E36C0A" w:themeColor="accent6" w:themeShade="BF"/>
          <w:sz w:val="24"/>
          <w:szCs w:val="24"/>
        </w:rPr>
        <w:t>ZÁVĚR</w:t>
      </w:r>
    </w:p>
    <w:p w14:paraId="4D6FDA49" w14:textId="77777777" w:rsidR="00B44FBC" w:rsidRPr="00B44FBC" w:rsidRDefault="00B44FBC" w:rsidP="00B44FBC">
      <w:pPr>
        <w:pStyle w:val="Normlnweb"/>
        <w:rPr>
          <w:rFonts w:asciiTheme="majorHAnsi" w:hAnsiTheme="majorHAnsi" w:cstheme="majorHAnsi"/>
        </w:rPr>
      </w:pPr>
      <w:r w:rsidRPr="00B44FBC">
        <w:rPr>
          <w:rFonts w:asciiTheme="majorHAnsi" w:hAnsiTheme="majorHAnsi" w:cstheme="majorHAnsi"/>
        </w:rPr>
        <w:t>Sociální sítě jsou pro školy výborným nástrojem, jak ukázat život školy navenek. Zároveň je ale nutné mít na paměti, že fotografie nebo příběhy žáků jsou citlivým obsahem, se kterým je třeba zacházet odpovědně.</w:t>
      </w:r>
    </w:p>
    <w:p w14:paraId="5715F8FC" w14:textId="77777777" w:rsidR="00B44FBC" w:rsidRPr="00B44FBC" w:rsidRDefault="00B44FBC" w:rsidP="00B44FBC">
      <w:pPr>
        <w:pStyle w:val="Normlnweb"/>
        <w:numPr>
          <w:ilvl w:val="0"/>
          <w:numId w:val="36"/>
        </w:numPr>
        <w:rPr>
          <w:rFonts w:asciiTheme="majorHAnsi" w:hAnsiTheme="majorHAnsi" w:cstheme="majorHAnsi"/>
        </w:rPr>
      </w:pPr>
      <w:r w:rsidRPr="00B44FBC">
        <w:rPr>
          <w:rStyle w:val="Siln"/>
          <w:rFonts w:asciiTheme="majorHAnsi" w:hAnsiTheme="majorHAnsi" w:cstheme="majorHAnsi"/>
        </w:rPr>
        <w:t>Bez souhlasu</w:t>
      </w:r>
      <w:r w:rsidRPr="00B44FBC">
        <w:rPr>
          <w:rFonts w:asciiTheme="majorHAnsi" w:hAnsiTheme="majorHAnsi" w:cstheme="majorHAnsi"/>
        </w:rPr>
        <w:t xml:space="preserve"> lze sdílet obecné a anonymní informace, prostředí školy, hromadné snímky z akcí.</w:t>
      </w:r>
    </w:p>
    <w:p w14:paraId="00FDCCEB" w14:textId="77777777" w:rsidR="00B44FBC" w:rsidRPr="00B44FBC" w:rsidRDefault="00B44FBC" w:rsidP="00B44FBC">
      <w:pPr>
        <w:pStyle w:val="Normlnweb"/>
        <w:numPr>
          <w:ilvl w:val="0"/>
          <w:numId w:val="36"/>
        </w:numPr>
        <w:rPr>
          <w:rFonts w:asciiTheme="majorHAnsi" w:hAnsiTheme="majorHAnsi" w:cstheme="majorHAnsi"/>
        </w:rPr>
      </w:pPr>
      <w:r w:rsidRPr="00B44FBC">
        <w:rPr>
          <w:rStyle w:val="Siln"/>
          <w:rFonts w:asciiTheme="majorHAnsi" w:hAnsiTheme="majorHAnsi" w:cstheme="majorHAnsi"/>
        </w:rPr>
        <w:t>Se souhlasem</w:t>
      </w:r>
      <w:r w:rsidRPr="00B44FBC">
        <w:rPr>
          <w:rFonts w:asciiTheme="majorHAnsi" w:hAnsiTheme="majorHAnsi" w:cstheme="majorHAnsi"/>
        </w:rPr>
        <w:t xml:space="preserve"> je možné zveřejnit fotografie a videa, kde jsou děti jasně rozpoznatelné.</w:t>
      </w:r>
    </w:p>
    <w:p w14:paraId="23AB0008" w14:textId="77777777" w:rsidR="00B44FBC" w:rsidRPr="00B44FBC" w:rsidRDefault="00B44FBC" w:rsidP="00B44FBC">
      <w:pPr>
        <w:pStyle w:val="Normlnweb"/>
        <w:numPr>
          <w:ilvl w:val="0"/>
          <w:numId w:val="36"/>
        </w:numPr>
        <w:rPr>
          <w:rFonts w:asciiTheme="majorHAnsi" w:hAnsiTheme="majorHAnsi" w:cstheme="majorHAnsi"/>
        </w:rPr>
      </w:pPr>
      <w:r w:rsidRPr="00B44FBC">
        <w:rPr>
          <w:rStyle w:val="Siln"/>
          <w:rFonts w:asciiTheme="majorHAnsi" w:hAnsiTheme="majorHAnsi" w:cstheme="majorHAnsi"/>
        </w:rPr>
        <w:t>Zakázáno je vždy</w:t>
      </w:r>
      <w:r w:rsidRPr="00B44FBC">
        <w:rPr>
          <w:rFonts w:asciiTheme="majorHAnsi" w:hAnsiTheme="majorHAnsi" w:cstheme="majorHAnsi"/>
        </w:rPr>
        <w:t xml:space="preserve"> zveřejňovat citlivé údaje a obsah, který by mohl dítě ohrozit.</w:t>
      </w:r>
    </w:p>
    <w:p w14:paraId="722CF045" w14:textId="77777777" w:rsidR="00B44FBC" w:rsidRPr="00B44FBC" w:rsidRDefault="00B44FBC" w:rsidP="00B44FBC">
      <w:pPr>
        <w:pStyle w:val="Normlnweb"/>
        <w:rPr>
          <w:rFonts w:asciiTheme="majorHAnsi" w:hAnsiTheme="majorHAnsi" w:cstheme="majorHAnsi"/>
        </w:rPr>
      </w:pPr>
      <w:r w:rsidRPr="00B44FBC">
        <w:rPr>
          <w:rFonts w:asciiTheme="majorHAnsi" w:hAnsiTheme="majorHAnsi" w:cstheme="majorHAnsi"/>
        </w:rPr>
        <w:t>Pokud škola postupuje uvážlivě a dodržuje základní zásady ochrany soukromí, může být její prezentace na sociálních sítích profesionální, atraktivní i bezpečná.</w:t>
      </w:r>
    </w:p>
    <w:p w14:paraId="4F353BE4" w14:textId="77777777" w:rsidR="00D23F6E" w:rsidRPr="00B44FBC" w:rsidRDefault="00D23F6E" w:rsidP="00B44FBC">
      <w:pPr>
        <w:pStyle w:val="Normlnweb"/>
        <w:rPr>
          <w:rFonts w:asciiTheme="majorHAnsi" w:hAnsiTheme="majorHAnsi" w:cstheme="majorHAnsi"/>
        </w:rPr>
      </w:pPr>
    </w:p>
    <w:sectPr w:rsidR="00D23F6E" w:rsidRPr="00B44FBC" w:rsidSect="00306858">
      <w:headerReference w:type="default"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B4C91" w14:textId="77777777" w:rsidR="0069239F" w:rsidRDefault="0069239F" w:rsidP="000657C9">
      <w:pPr>
        <w:spacing w:after="0" w:line="240" w:lineRule="auto"/>
      </w:pPr>
      <w:r>
        <w:separator/>
      </w:r>
    </w:p>
  </w:endnote>
  <w:endnote w:type="continuationSeparator" w:id="0">
    <w:p w14:paraId="1A4B2CDC" w14:textId="77777777" w:rsidR="0069239F" w:rsidRDefault="0069239F" w:rsidP="0006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35707"/>
      <w:docPartObj>
        <w:docPartGallery w:val="Page Numbers (Bottom of Page)"/>
        <w:docPartUnique/>
      </w:docPartObj>
    </w:sdtPr>
    <w:sdtEndPr/>
    <w:sdtContent>
      <w:p w14:paraId="45F00048" w14:textId="77777777" w:rsidR="00306858" w:rsidRPr="00306858" w:rsidRDefault="00306858" w:rsidP="00306858">
        <w:pPr>
          <w:pStyle w:val="Zpat"/>
          <w:jc w:val="center"/>
        </w:pPr>
        <w:r>
          <w:rPr>
            <w:rStyle w:val="Zdraznn"/>
          </w:rPr>
          <w:t xml:space="preserve">Mgr. Jana Pavlovičová | +420 721 884 334 | Na Spálence 715/3, Ústí nad Labem| </w:t>
        </w:r>
        <w:r w:rsidRPr="00306858">
          <w:rPr>
            <w:b/>
          </w:rPr>
          <w:t>gdpr.pavlovic.cz</w:t>
        </w:r>
      </w:p>
      <w:p w14:paraId="23479829" w14:textId="77777777" w:rsidR="00B37EE9" w:rsidRDefault="00306858">
        <w:pPr>
          <w:pStyle w:val="Zpat"/>
        </w:pPr>
        <w:r>
          <w:rPr>
            <w:noProof/>
            <w:lang w:val="cs-CZ" w:eastAsia="cs-CZ"/>
          </w:rPr>
          <mc:AlternateContent>
            <mc:Choice Requires="wps">
              <w:drawing>
                <wp:anchor distT="0" distB="0" distL="114300" distR="114300" simplePos="0" relativeHeight="251672576" behindDoc="0" locked="0" layoutInCell="1" allowOverlap="1" wp14:anchorId="2A52C0DD" wp14:editId="43BDA3BE">
                  <wp:simplePos x="0" y="0"/>
                  <wp:positionH relativeFrom="rightMargin">
                    <wp:align>center</wp:align>
                  </wp:positionH>
                  <wp:positionV relativeFrom="bottomMargin">
                    <wp:align>center</wp:align>
                  </wp:positionV>
                  <wp:extent cx="565785" cy="191770"/>
                  <wp:effectExtent l="0" t="0" r="0" b="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D3F9879" w14:textId="38714AE4" w:rsidR="00306858" w:rsidRDefault="003068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44FBC" w:rsidRPr="00B44FBC">
                                <w:rPr>
                                  <w:noProof/>
                                  <w:color w:val="C0504D" w:themeColor="accent2"/>
                                  <w:lang w:val="cs-CZ"/>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A52C0DD" id="Obdélník 8" o:spid="_x0000_s1026" style="position:absolute;margin-left:0;margin-top:0;width:44.55pt;height:15.1pt;rotation:180;flip:x;z-index:25167257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CtijPZzQIAAMIFAAAOAAAAAAAAAAAAAAAAAC4CAABkcnMvZTJvRG9jLnhtbFBL&#10;AQItABQABgAIAAAAIQAj5Xrx2wAAAAMBAAAPAAAAAAAAAAAAAAAAACcFAABkcnMvZG93bnJldi54&#10;bWxQSwUGAAAAAAQABADzAAAALwYAAAAA&#10;" filled="f" fillcolor="#c0504d" stroked="f" strokecolor="#5c83b4" strokeweight="2.25pt">
                  <v:textbox inset=",0,,0">
                    <w:txbxContent>
                      <w:p w14:paraId="5D3F9879" w14:textId="38714AE4" w:rsidR="00306858" w:rsidRDefault="003068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44FBC" w:rsidRPr="00B44FBC">
                          <w:rPr>
                            <w:noProof/>
                            <w:color w:val="C0504D" w:themeColor="accent2"/>
                            <w:lang w:val="cs-CZ"/>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4DEDD" w14:textId="77777777" w:rsidR="0069239F" w:rsidRDefault="0069239F" w:rsidP="000657C9">
      <w:pPr>
        <w:spacing w:after="0" w:line="240" w:lineRule="auto"/>
      </w:pPr>
      <w:r>
        <w:separator/>
      </w:r>
    </w:p>
  </w:footnote>
  <w:footnote w:type="continuationSeparator" w:id="0">
    <w:p w14:paraId="590F9CB3" w14:textId="77777777" w:rsidR="0069239F" w:rsidRDefault="0069239F" w:rsidP="0006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2C3C6" w14:textId="77777777" w:rsidR="000657C9" w:rsidRDefault="004B1E10">
    <w:pPr>
      <w:pStyle w:val="Zhlav"/>
    </w:pPr>
    <w:r w:rsidRPr="001F3134">
      <w:rPr>
        <w:noProof/>
        <w:lang w:val="cs-CZ" w:eastAsia="cs-CZ"/>
      </w:rPr>
      <w:drawing>
        <wp:anchor distT="0" distB="0" distL="114300" distR="114300" simplePos="0" relativeHeight="251670528" behindDoc="0" locked="0" layoutInCell="1" allowOverlap="1" wp14:anchorId="14C6278C" wp14:editId="10E7DE95">
          <wp:simplePos x="0" y="0"/>
          <wp:positionH relativeFrom="margin">
            <wp:posOffset>5227320</wp:posOffset>
          </wp:positionH>
          <wp:positionV relativeFrom="paragraph">
            <wp:posOffset>-457200</wp:posOffset>
          </wp:positionV>
          <wp:extent cx="1379220" cy="919480"/>
          <wp:effectExtent l="0" t="0" r="0" b="0"/>
          <wp:wrapTight wrapText="bothSides">
            <wp:wrapPolygon edited="0">
              <wp:start x="0" y="0"/>
              <wp:lineTo x="0" y="21033"/>
              <wp:lineTo x="21182" y="21033"/>
              <wp:lineTo x="2118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9220" cy="919480"/>
                  </a:xfrm>
                  <a:prstGeom prst="rect">
                    <a:avLst/>
                  </a:prstGeom>
                </pic:spPr>
              </pic:pic>
            </a:graphicData>
          </a:graphic>
          <wp14:sizeRelH relativeFrom="margin">
            <wp14:pctWidth>0</wp14:pctWidth>
          </wp14:sizeRelH>
          <wp14:sizeRelV relativeFrom="margin">
            <wp14:pctHeight>0</wp14:pctHeight>
          </wp14:sizeRelV>
        </wp:anchor>
      </w:drawing>
    </w:r>
    <w:r w:rsidR="000657C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3E0577A"/>
    <w:multiLevelType w:val="hybridMultilevel"/>
    <w:tmpl w:val="7D92DA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C61CF8"/>
    <w:multiLevelType w:val="hybridMultilevel"/>
    <w:tmpl w:val="86B2BD54"/>
    <w:lvl w:ilvl="0" w:tplc="A914DB10">
      <w:start w:val="1"/>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EC5151"/>
    <w:multiLevelType w:val="multilevel"/>
    <w:tmpl w:val="93E6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2122F"/>
    <w:multiLevelType w:val="multilevel"/>
    <w:tmpl w:val="AB78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21D3F"/>
    <w:multiLevelType w:val="hybridMultilevel"/>
    <w:tmpl w:val="73D2B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977456"/>
    <w:multiLevelType w:val="hybridMultilevel"/>
    <w:tmpl w:val="C45CA0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762E72"/>
    <w:multiLevelType w:val="hybridMultilevel"/>
    <w:tmpl w:val="4F40A2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694350A"/>
    <w:multiLevelType w:val="multilevel"/>
    <w:tmpl w:val="E006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A24A92"/>
    <w:multiLevelType w:val="hybridMultilevel"/>
    <w:tmpl w:val="22206D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3B2D91"/>
    <w:multiLevelType w:val="multilevel"/>
    <w:tmpl w:val="B02E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623E8"/>
    <w:multiLevelType w:val="hybridMultilevel"/>
    <w:tmpl w:val="C45CA0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601"/>
    <w:multiLevelType w:val="multilevel"/>
    <w:tmpl w:val="1C44D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89308E"/>
    <w:multiLevelType w:val="hybridMultilevel"/>
    <w:tmpl w:val="7A601A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E47718"/>
    <w:multiLevelType w:val="multilevel"/>
    <w:tmpl w:val="6326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E6333"/>
    <w:multiLevelType w:val="multilevel"/>
    <w:tmpl w:val="E1F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80B1D"/>
    <w:multiLevelType w:val="multilevel"/>
    <w:tmpl w:val="1C0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503E8C"/>
    <w:multiLevelType w:val="multilevel"/>
    <w:tmpl w:val="8DB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2443E"/>
    <w:multiLevelType w:val="multilevel"/>
    <w:tmpl w:val="6D66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5A6650"/>
    <w:multiLevelType w:val="hybridMultilevel"/>
    <w:tmpl w:val="93522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4D6868"/>
    <w:multiLevelType w:val="multilevel"/>
    <w:tmpl w:val="37D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F978BD"/>
    <w:multiLevelType w:val="hybridMultilevel"/>
    <w:tmpl w:val="95AEA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8C0404"/>
    <w:multiLevelType w:val="multilevel"/>
    <w:tmpl w:val="86F0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334EB"/>
    <w:multiLevelType w:val="multilevel"/>
    <w:tmpl w:val="C1CA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D475B5"/>
    <w:multiLevelType w:val="multilevel"/>
    <w:tmpl w:val="E8D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46609"/>
    <w:multiLevelType w:val="hybridMultilevel"/>
    <w:tmpl w:val="539E6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E30186"/>
    <w:multiLevelType w:val="hybridMultilevel"/>
    <w:tmpl w:val="02BEA68C"/>
    <w:lvl w:ilvl="0" w:tplc="E9D08CA4">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B7C22AB"/>
    <w:multiLevelType w:val="multilevel"/>
    <w:tmpl w:val="72D8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7"/>
  </w:num>
  <w:num w:numId="11">
    <w:abstractNumId w:val="33"/>
  </w:num>
  <w:num w:numId="12">
    <w:abstractNumId w:val="14"/>
  </w:num>
  <w:num w:numId="13">
    <w:abstractNumId w:val="9"/>
  </w:num>
  <w:num w:numId="14">
    <w:abstractNumId w:val="19"/>
  </w:num>
  <w:num w:numId="15">
    <w:abstractNumId w:val="17"/>
  </w:num>
  <w:num w:numId="16">
    <w:abstractNumId w:val="13"/>
  </w:num>
  <w:num w:numId="17">
    <w:abstractNumId w:val="29"/>
  </w:num>
  <w:num w:numId="18">
    <w:abstractNumId w:val="10"/>
  </w:num>
  <w:num w:numId="19">
    <w:abstractNumId w:val="34"/>
  </w:num>
  <w:num w:numId="20">
    <w:abstractNumId w:val="15"/>
  </w:num>
  <w:num w:numId="21">
    <w:abstractNumId w:val="21"/>
  </w:num>
  <w:num w:numId="22">
    <w:abstractNumId w:val="31"/>
  </w:num>
  <w:num w:numId="23">
    <w:abstractNumId w:val="11"/>
  </w:num>
  <w:num w:numId="24">
    <w:abstractNumId w:val="18"/>
  </w:num>
  <w:num w:numId="25">
    <w:abstractNumId w:val="23"/>
  </w:num>
  <w:num w:numId="26">
    <w:abstractNumId w:val="25"/>
  </w:num>
  <w:num w:numId="27">
    <w:abstractNumId w:val="32"/>
  </w:num>
  <w:num w:numId="28">
    <w:abstractNumId w:val="12"/>
  </w:num>
  <w:num w:numId="29">
    <w:abstractNumId w:val="22"/>
  </w:num>
  <w:num w:numId="30">
    <w:abstractNumId w:val="20"/>
  </w:num>
  <w:num w:numId="31">
    <w:abstractNumId w:val="28"/>
  </w:num>
  <w:num w:numId="32">
    <w:abstractNumId w:val="30"/>
  </w:num>
  <w:num w:numId="33">
    <w:abstractNumId w:val="26"/>
  </w:num>
  <w:num w:numId="34">
    <w:abstractNumId w:val="16"/>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657C9"/>
    <w:rsid w:val="0015074B"/>
    <w:rsid w:val="001901B9"/>
    <w:rsid w:val="0020492F"/>
    <w:rsid w:val="0021716C"/>
    <w:rsid w:val="0027561D"/>
    <w:rsid w:val="0029639D"/>
    <w:rsid w:val="002F439D"/>
    <w:rsid w:val="00306858"/>
    <w:rsid w:val="00326F90"/>
    <w:rsid w:val="00416930"/>
    <w:rsid w:val="00453E01"/>
    <w:rsid w:val="004B1E10"/>
    <w:rsid w:val="004F2542"/>
    <w:rsid w:val="00551552"/>
    <w:rsid w:val="00561045"/>
    <w:rsid w:val="0069239F"/>
    <w:rsid w:val="006A3467"/>
    <w:rsid w:val="00724E67"/>
    <w:rsid w:val="00734924"/>
    <w:rsid w:val="007543CF"/>
    <w:rsid w:val="00791535"/>
    <w:rsid w:val="007A630F"/>
    <w:rsid w:val="00966CB9"/>
    <w:rsid w:val="00AA1D8D"/>
    <w:rsid w:val="00B37EE9"/>
    <w:rsid w:val="00B44FBC"/>
    <w:rsid w:val="00B47730"/>
    <w:rsid w:val="00BB361D"/>
    <w:rsid w:val="00CB0664"/>
    <w:rsid w:val="00D23F6E"/>
    <w:rsid w:val="00D86187"/>
    <w:rsid w:val="00D87090"/>
    <w:rsid w:val="00DE2F69"/>
    <w:rsid w:val="00E62854"/>
    <w:rsid w:val="00EC7E95"/>
    <w:rsid w:val="00EF073C"/>
    <w:rsid w:val="00F77BF6"/>
    <w:rsid w:val="00FC693F"/>
    <w:rsid w:val="00FE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495C"/>
  <w14:defaultImageDpi w14:val="300"/>
  <w15:docId w15:val="{521819C5-DE43-465A-8A10-DE9691A0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693F"/>
    <w:rPr>
      <w:rFonts w:ascii="Calibri" w:hAnsi="Calibri"/>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E2BB6"/>
    <w:pPr>
      <w:autoSpaceDE w:val="0"/>
      <w:autoSpaceDN w:val="0"/>
      <w:adjustRightInd w:val="0"/>
      <w:spacing w:after="0" w:line="240" w:lineRule="auto"/>
    </w:pPr>
    <w:rPr>
      <w:rFonts w:ascii="Calibri" w:hAnsi="Calibri" w:cs="Calibri"/>
      <w:color w:val="000000"/>
      <w:sz w:val="24"/>
      <w:szCs w:val="24"/>
      <w:lang w:val="cs-CZ"/>
    </w:rPr>
  </w:style>
  <w:style w:type="character" w:styleId="Hypertextovodkaz">
    <w:name w:val="Hyperlink"/>
    <w:basedOn w:val="Standardnpsmoodstavce"/>
    <w:uiPriority w:val="99"/>
    <w:unhideWhenUsed/>
    <w:rsid w:val="00D23F6E"/>
    <w:rPr>
      <w:color w:val="0000FF" w:themeColor="hyperlink"/>
      <w:u w:val="single"/>
    </w:rPr>
  </w:style>
  <w:style w:type="character" w:styleId="Odkaznakoment">
    <w:name w:val="annotation reference"/>
    <w:basedOn w:val="Standardnpsmoodstavce"/>
    <w:uiPriority w:val="99"/>
    <w:semiHidden/>
    <w:unhideWhenUsed/>
    <w:rsid w:val="00791535"/>
    <w:rPr>
      <w:sz w:val="16"/>
      <w:szCs w:val="16"/>
    </w:rPr>
  </w:style>
  <w:style w:type="paragraph" w:styleId="Textkomente">
    <w:name w:val="annotation text"/>
    <w:basedOn w:val="Normln"/>
    <w:link w:val="TextkomenteChar"/>
    <w:uiPriority w:val="99"/>
    <w:semiHidden/>
    <w:unhideWhenUsed/>
    <w:rsid w:val="00791535"/>
    <w:pPr>
      <w:spacing w:line="240" w:lineRule="auto"/>
    </w:pPr>
    <w:rPr>
      <w:sz w:val="20"/>
      <w:szCs w:val="20"/>
    </w:rPr>
  </w:style>
  <w:style w:type="character" w:customStyle="1" w:styleId="TextkomenteChar">
    <w:name w:val="Text komentáře Char"/>
    <w:basedOn w:val="Standardnpsmoodstavce"/>
    <w:link w:val="Textkomente"/>
    <w:uiPriority w:val="99"/>
    <w:semiHidden/>
    <w:rsid w:val="00791535"/>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91535"/>
    <w:rPr>
      <w:b/>
      <w:bCs/>
    </w:rPr>
  </w:style>
  <w:style w:type="character" w:customStyle="1" w:styleId="PedmtkomenteChar">
    <w:name w:val="Předmět komentáře Char"/>
    <w:basedOn w:val="TextkomenteChar"/>
    <w:link w:val="Pedmtkomente"/>
    <w:uiPriority w:val="99"/>
    <w:semiHidden/>
    <w:rsid w:val="00791535"/>
    <w:rPr>
      <w:rFonts w:ascii="Calibri" w:hAnsi="Calibri"/>
      <w:b/>
      <w:bCs/>
      <w:sz w:val="20"/>
      <w:szCs w:val="20"/>
    </w:rPr>
  </w:style>
  <w:style w:type="paragraph" w:styleId="Textbubliny">
    <w:name w:val="Balloon Text"/>
    <w:basedOn w:val="Normln"/>
    <w:link w:val="TextbublinyChar"/>
    <w:uiPriority w:val="99"/>
    <w:semiHidden/>
    <w:unhideWhenUsed/>
    <w:rsid w:val="007915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535"/>
    <w:rPr>
      <w:rFonts w:ascii="Segoe UI" w:hAnsi="Segoe UI" w:cs="Segoe UI"/>
      <w:sz w:val="18"/>
      <w:szCs w:val="18"/>
    </w:rPr>
  </w:style>
  <w:style w:type="paragraph" w:styleId="Normlnweb">
    <w:name w:val="Normal (Web)"/>
    <w:basedOn w:val="Normln"/>
    <w:uiPriority w:val="99"/>
    <w:unhideWhenUsed/>
    <w:rsid w:val="007543CF"/>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2078">
      <w:bodyDiv w:val="1"/>
      <w:marLeft w:val="0"/>
      <w:marRight w:val="0"/>
      <w:marTop w:val="0"/>
      <w:marBottom w:val="0"/>
      <w:divBdr>
        <w:top w:val="none" w:sz="0" w:space="0" w:color="auto"/>
        <w:left w:val="none" w:sz="0" w:space="0" w:color="auto"/>
        <w:bottom w:val="none" w:sz="0" w:space="0" w:color="auto"/>
        <w:right w:val="none" w:sz="0" w:space="0" w:color="auto"/>
      </w:divBdr>
    </w:div>
    <w:div w:id="737482602">
      <w:bodyDiv w:val="1"/>
      <w:marLeft w:val="0"/>
      <w:marRight w:val="0"/>
      <w:marTop w:val="0"/>
      <w:marBottom w:val="0"/>
      <w:divBdr>
        <w:top w:val="none" w:sz="0" w:space="0" w:color="auto"/>
        <w:left w:val="none" w:sz="0" w:space="0" w:color="auto"/>
        <w:bottom w:val="none" w:sz="0" w:space="0" w:color="auto"/>
        <w:right w:val="none" w:sz="0" w:space="0" w:color="auto"/>
      </w:divBdr>
    </w:div>
    <w:div w:id="856119354">
      <w:bodyDiv w:val="1"/>
      <w:marLeft w:val="0"/>
      <w:marRight w:val="0"/>
      <w:marTop w:val="0"/>
      <w:marBottom w:val="0"/>
      <w:divBdr>
        <w:top w:val="none" w:sz="0" w:space="0" w:color="auto"/>
        <w:left w:val="none" w:sz="0" w:space="0" w:color="auto"/>
        <w:bottom w:val="none" w:sz="0" w:space="0" w:color="auto"/>
        <w:right w:val="none" w:sz="0" w:space="0" w:color="auto"/>
      </w:divBdr>
    </w:div>
    <w:div w:id="1046562529">
      <w:bodyDiv w:val="1"/>
      <w:marLeft w:val="0"/>
      <w:marRight w:val="0"/>
      <w:marTop w:val="0"/>
      <w:marBottom w:val="0"/>
      <w:divBdr>
        <w:top w:val="none" w:sz="0" w:space="0" w:color="auto"/>
        <w:left w:val="none" w:sz="0" w:space="0" w:color="auto"/>
        <w:bottom w:val="none" w:sz="0" w:space="0" w:color="auto"/>
        <w:right w:val="none" w:sz="0" w:space="0" w:color="auto"/>
      </w:divBdr>
    </w:div>
    <w:div w:id="1444182218">
      <w:bodyDiv w:val="1"/>
      <w:marLeft w:val="0"/>
      <w:marRight w:val="0"/>
      <w:marTop w:val="0"/>
      <w:marBottom w:val="0"/>
      <w:divBdr>
        <w:top w:val="none" w:sz="0" w:space="0" w:color="auto"/>
        <w:left w:val="none" w:sz="0" w:space="0" w:color="auto"/>
        <w:bottom w:val="none" w:sz="0" w:space="0" w:color="auto"/>
        <w:right w:val="none" w:sz="0" w:space="0" w:color="auto"/>
      </w:divBdr>
    </w:div>
    <w:div w:id="14982240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ZÁSADY ZPRACOVÁNÍ OSOBNÍCH ÚDAJŮ</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7FC358-6910-4B07-AA38-B2B32DE5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3765</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Jana Pavlovičová</cp:lastModifiedBy>
  <cp:revision>2</cp:revision>
  <dcterms:created xsi:type="dcterms:W3CDTF">2025-09-28T13:08:00Z</dcterms:created>
  <dcterms:modified xsi:type="dcterms:W3CDTF">2025-09-28T13:08:00Z</dcterms:modified>
  <cp:category/>
</cp:coreProperties>
</file>